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07"/>
        <w:gridCol w:w="2988"/>
        <w:gridCol w:w="1554"/>
      </w:tblGrid>
      <w:tr w:rsidR="007D4D04" w:rsidRPr="004F3376" w:rsidTr="007D4D04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Pr="00EF70B7" w:rsidRDefault="007D4D04" w:rsidP="003B4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</w:p>
        </w:tc>
      </w:tr>
      <w:tr w:rsidR="007D4D04" w:rsidRPr="004F3376" w:rsidTr="007D4D04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Pr="00C30FF0" w:rsidRDefault="007D4D04" w:rsidP="00865F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30FF0">
              <w:rPr>
                <w:rFonts w:ascii="Times New Roman" w:hAnsi="Times New Roman" w:cs="Times New Roman"/>
                <w:sz w:val="20"/>
              </w:rPr>
              <w:t>5510 Sosyal Sigortalar Ve Genel Sağlık Sigortası Kanunu</w:t>
            </w:r>
          </w:p>
          <w:p w:rsidR="007D4D04" w:rsidRPr="00C30FF0" w:rsidRDefault="007D4D04" w:rsidP="00865F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30FF0">
              <w:rPr>
                <w:rFonts w:ascii="Times New Roman" w:hAnsi="Times New Roman" w:cs="Times New Roman"/>
                <w:sz w:val="20"/>
              </w:rPr>
              <w:t>Sağlık Uygulama Tebliği</w:t>
            </w:r>
          </w:p>
          <w:p w:rsidR="007D4D04" w:rsidRPr="00EF70B7" w:rsidRDefault="003B4C0A" w:rsidP="003B4C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30001 sayı Sağlık Hizmet Sunucularının 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 xml:space="preserve">Faturalarının </w:t>
            </w:r>
            <w:r>
              <w:rPr>
                <w:rFonts w:ascii="Times New Roman" w:hAnsi="Times New Roman" w:cs="Times New Roman"/>
                <w:sz w:val="20"/>
              </w:rPr>
              <w:t>İ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 xml:space="preserve">ncelenmesine ve 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 xml:space="preserve">edellerinin </w:t>
            </w:r>
            <w:r>
              <w:rPr>
                <w:rFonts w:ascii="Times New Roman" w:hAnsi="Times New Roman" w:cs="Times New Roman"/>
                <w:sz w:val="20"/>
              </w:rPr>
              <w:t>Ö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 xml:space="preserve">denmesine </w:t>
            </w:r>
            <w:r>
              <w:rPr>
                <w:rFonts w:ascii="Times New Roman" w:hAnsi="Times New Roman" w:cs="Times New Roman"/>
                <w:sz w:val="20"/>
              </w:rPr>
              <w:t>İlişkin U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>sul ve Esaslar</w:t>
            </w:r>
          </w:p>
        </w:tc>
      </w:tr>
      <w:tr w:rsidR="007D4D04" w:rsidRPr="004F3376" w:rsidTr="007D4D04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849" w:type="dxa"/>
            <w:gridSpan w:val="3"/>
            <w:shd w:val="clear" w:color="auto" w:fill="auto"/>
            <w:noWrap/>
            <w:hideMark/>
          </w:tcPr>
          <w:p w:rsidR="007D4D04" w:rsidRPr="00173FE8" w:rsidRDefault="007D4D04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Enstitüsü SGK İşlemleri Prosedürü </w:t>
            </w:r>
          </w:p>
        </w:tc>
      </w:tr>
      <w:tr w:rsidR="007D4D04" w:rsidRPr="004F3376" w:rsidTr="007D4D04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Pr="00173FE8" w:rsidRDefault="0015679C" w:rsidP="005B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Enstitümüzce kesilen faturalara SGK tarafından yapılan kesintilerin incelenmesi ve hatalı olduğu görülen kesintilere itiraz edilmesi, gerekli işlemlerin yapılması.</w:t>
            </w:r>
          </w:p>
        </w:tc>
      </w:tr>
      <w:tr w:rsidR="007D4D04" w:rsidRPr="004F3376" w:rsidTr="007D4D04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Default="00263871" w:rsidP="00793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SGK Faturalarının takibi ve itiraz sürecini kapsar.</w:t>
            </w:r>
          </w:p>
          <w:p w:rsidR="007D4D04" w:rsidRPr="002423A1" w:rsidRDefault="007D4D04" w:rsidP="002423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4D04" w:rsidRPr="004F3376" w:rsidTr="007D4D04">
        <w:trPr>
          <w:trHeight w:val="13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84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D4D04" w:rsidRDefault="007D4D04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F138B3" w:rsidRPr="00173FE8" w:rsidRDefault="00F138B3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13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Enstitü 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</w:t>
            </w:r>
          </w:p>
          <w:p w:rsidR="007D4D04" w:rsidRPr="00913503" w:rsidRDefault="007D4D04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SGK:</w:t>
            </w:r>
            <w:r w:rsidRPr="00913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Sosyal Güvenlik Kurumu</w:t>
            </w:r>
          </w:p>
          <w:p w:rsidR="007D4D04" w:rsidRDefault="007D4D04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GSS: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Sağlık Sigortası</w:t>
            </w:r>
          </w:p>
          <w:p w:rsidR="00492EC1" w:rsidRDefault="00492EC1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92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TSSGM: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Topkapı Sağlık Sosyal Güvenlik Merkezi</w:t>
            </w:r>
          </w:p>
          <w:p w:rsidR="00D70766" w:rsidRPr="001F770B" w:rsidRDefault="00D70766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0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MİF: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Muhasebe İşlem Fişi</w:t>
            </w:r>
          </w:p>
        </w:tc>
      </w:tr>
      <w:tr w:rsidR="007D4D04" w:rsidRPr="004F3376" w:rsidTr="007D4D04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7D4D04" w:rsidRPr="004F3376" w:rsidTr="007D4D04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15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15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SGK MEDULA Sistemi üzerinden faturalarda yapılan kesintiler incelenir.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C1908" w:rsidRDefault="00492EC1" w:rsidP="001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SGK Faturalama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492EC1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492EC1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</w:tr>
      <w:tr w:rsidR="007D4D04" w:rsidRPr="004F3376" w:rsidTr="00492EC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BA153E" w:rsidRDefault="007D4D04" w:rsidP="00492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Kesintilere itiraz edilmeli ise her hasta için Hasta Takip Detay Bilgileri Formu doldurulur. Sağlık Kurulu İtiraz İnceleme Komisyon Tutanağı hazırlanır. Harcama Yetkilisi imza </w:t>
            </w:r>
            <w:proofErr w:type="spellStart"/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sirküsü</w:t>
            </w:r>
            <w:proofErr w:type="spellEnd"/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ve üst yazı ile Topkapı Sağlık Sosyal Güvenlik Merkezine başvuru yapılır.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04" w:rsidRPr="001C1908" w:rsidRDefault="00492EC1" w:rsidP="001C19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Görevlisi/Enstitü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C1" w:rsidRDefault="00492EC1" w:rsidP="00492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Her hasta için </w:t>
            </w:r>
            <w:r w:rsidRPr="0049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akip Detay Bilgileri Formu</w:t>
            </w:r>
          </w:p>
          <w:p w:rsidR="00492EC1" w:rsidRDefault="00492EC1" w:rsidP="00492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Sağlık Kurulu İtiraz İnce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leme Komisyon Tutanağı Formu</w:t>
            </w:r>
          </w:p>
          <w:p w:rsidR="007D4D04" w:rsidRPr="00173FE8" w:rsidRDefault="00492EC1" w:rsidP="00492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Harcama Yetkilisi İmza </w:t>
            </w:r>
            <w:proofErr w:type="spellStart"/>
            <w:proofErr w:type="gramStart"/>
            <w:r w:rsidRPr="0049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Sirküsü</w:t>
            </w:r>
            <w:proofErr w:type="spellEnd"/>
            <w:r w:rsidRPr="0049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üst</w:t>
            </w:r>
            <w:proofErr w:type="gramEnd"/>
            <w:r w:rsidRPr="0049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492EC1" w:rsidP="0049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4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7D4D04" w:rsidRPr="004F3376" w:rsidTr="00492E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492E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Topkapı Sağlık Sosyal Güvenlik Merkezi itirazın görüşülmesi için komisyona çağırır.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04" w:rsidRPr="007D4D04" w:rsidRDefault="00492EC1" w:rsidP="001C19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TSSGM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04" w:rsidRPr="00173FE8" w:rsidRDefault="00492EC1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Komisyona davet yazısı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D70766" w:rsidP="00D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10 gün </w:t>
            </w:r>
          </w:p>
        </w:tc>
      </w:tr>
      <w:tr w:rsidR="007D4D04" w:rsidRPr="004F3376" w:rsidTr="00492E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492E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İtiraz görüşülür.</w:t>
            </w:r>
            <w:r w:rsidR="005B7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04" w:rsidRPr="007D4D04" w:rsidRDefault="00D70766" w:rsidP="006D1A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TSSGM/İtirazda görevli hekim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04" w:rsidRPr="00173FE8" w:rsidRDefault="00D70766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7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Kurulu İtiraz İnceleme Komisyon Tutanağı Formu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D70766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</w:tr>
      <w:tr w:rsidR="007D4D04" w:rsidRPr="004F3376" w:rsidTr="00492E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492E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Kabul</w:t>
            </w:r>
            <w:proofErr w:type="gramEnd"/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oldu ise işlem sona erer. Kabul olmadı ise üst komisyonda görüşülmesi için dilekçe verilir.</w:t>
            </w: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04" w:rsidRPr="007D4D04" w:rsidRDefault="00D70766" w:rsidP="006D1A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İtirazda görevli hekim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04" w:rsidRPr="00173FE8" w:rsidRDefault="007D4D04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D70766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</w:tr>
      <w:tr w:rsidR="007D4D04" w:rsidRPr="004F3376" w:rsidTr="00492E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5B7EC0" w:rsidP="00492E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Üst komisyon itirazı kabul ederse işlem sona erer. Kabul etmezse yapılan kesintiler MİF ile birlikte Döner Sermaye Saymanlık Müdürlüğüne bildirilir.</w:t>
            </w:r>
            <w:r w:rsidR="007D4D04"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04" w:rsidRPr="00D70766" w:rsidRDefault="00D70766" w:rsidP="001C19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0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Görevlisi/Enstitü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04" w:rsidRPr="00173FE8" w:rsidRDefault="00D70766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MİF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15-20 DK</w:t>
            </w:r>
          </w:p>
        </w:tc>
      </w:tr>
      <w:tr w:rsidR="00D70766" w:rsidRPr="004F3376" w:rsidTr="00492E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6" w:rsidRPr="007D4D04" w:rsidRDefault="00D70766" w:rsidP="00D707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Kesintilere itiraz edilmemeli ise yapılan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kesintiler </w:t>
            </w: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MİF</w:t>
            </w:r>
            <w:proofErr w:type="gramEnd"/>
            <w:r w:rsidRP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ile birlikte Döner Sermaye 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aymanlık Müdürlüğüne bildirilir ve işlem sona erer.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66" w:rsidRPr="00D70766" w:rsidRDefault="00D70766" w:rsidP="00D707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0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Görevlisi/Enstitü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66" w:rsidRPr="00173FE8" w:rsidRDefault="00D70766" w:rsidP="00D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MİF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66" w:rsidRDefault="00D70766" w:rsidP="00D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15-20 DK</w:t>
            </w:r>
          </w:p>
        </w:tc>
      </w:tr>
      <w:tr w:rsidR="00D70766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6" w:rsidRPr="005B7EC0" w:rsidRDefault="00D70766" w:rsidP="00D707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6" w:rsidRDefault="00D70766" w:rsidP="00D707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66" w:rsidRDefault="00D70766" w:rsidP="00D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Takip Detay Bilgileri Formu</w:t>
            </w:r>
          </w:p>
          <w:p w:rsidR="00D70766" w:rsidRDefault="00D70766" w:rsidP="00D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Kurulu İtiraz İnceleme Komisyon Tutanağı Formu</w:t>
            </w:r>
          </w:p>
          <w:p w:rsidR="00D70766" w:rsidRDefault="00D70766" w:rsidP="00D7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66" w:rsidRDefault="00D70766" w:rsidP="00D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40" w:rsidRDefault="00852340" w:rsidP="00BE39BF">
      <w:pPr>
        <w:spacing w:after="0" w:line="240" w:lineRule="auto"/>
      </w:pPr>
      <w:r>
        <w:separator/>
      </w:r>
    </w:p>
  </w:endnote>
  <w:endnote w:type="continuationSeparator" w:id="0">
    <w:p w:rsidR="00852340" w:rsidRDefault="00852340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4A" w:rsidRDefault="00663E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E3088F" w:rsidRDefault="00E3088F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62079" w:rsidRDefault="0019540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Deniz YILMAZ</w:t>
          </w:r>
        </w:p>
        <w:p w:rsidR="00663E4A" w:rsidRDefault="00663E4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63E4A" w:rsidRPr="00CA1C4E" w:rsidRDefault="00663E4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Taşınır Kayıt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Yetkilisi</w:t>
          </w:r>
          <w:bookmarkStart w:id="0" w:name="_GoBack"/>
          <w:bookmarkEnd w:id="0"/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C30FF0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4A" w:rsidRDefault="00663E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40" w:rsidRDefault="00852340" w:rsidP="00BE39BF">
      <w:pPr>
        <w:spacing w:after="0" w:line="240" w:lineRule="auto"/>
      </w:pPr>
      <w:r>
        <w:separator/>
      </w:r>
    </w:p>
  </w:footnote>
  <w:footnote w:type="continuationSeparator" w:id="0">
    <w:p w:rsidR="00852340" w:rsidRDefault="00852340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4A" w:rsidRDefault="00663E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2A3E2A" w:rsidP="0015679C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GASTROENTERELOJİ</w:t>
          </w:r>
          <w:r w:rsidR="0012438D">
            <w:rPr>
              <w:b/>
              <w:sz w:val="40"/>
              <w:szCs w:val="20"/>
            </w:rPr>
            <w:t xml:space="preserve"> ENSTİTÜSÜ </w:t>
          </w:r>
          <w:r w:rsidR="0015679C">
            <w:rPr>
              <w:b/>
              <w:sz w:val="40"/>
              <w:szCs w:val="20"/>
            </w:rPr>
            <w:t>SGK KESİNTİ İTİRAZ</w:t>
          </w:r>
          <w:r w:rsidR="0012438D">
            <w:rPr>
              <w:b/>
              <w:sz w:val="40"/>
              <w:szCs w:val="20"/>
            </w:rPr>
            <w:t xml:space="preserve"> 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5679C" w:rsidP="0015679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95400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ED61C1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12438D"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63E4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="0012438D">
            <w:rPr>
              <w:sz w:val="20"/>
              <w:szCs w:val="20"/>
            </w:rPr>
            <w:t>/</w:t>
          </w:r>
          <w:fldSimple w:instr=" NUMPAGES  \* Arabic  \* MERGEFORMAT ">
            <w:r w:rsidR="00663E4A" w:rsidRPr="00663E4A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4A" w:rsidRDefault="00663E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606CD"/>
    <w:rsid w:val="00092F1F"/>
    <w:rsid w:val="000A137E"/>
    <w:rsid w:val="000A71F8"/>
    <w:rsid w:val="000D2AF0"/>
    <w:rsid w:val="001155B0"/>
    <w:rsid w:val="0012438D"/>
    <w:rsid w:val="001250E8"/>
    <w:rsid w:val="00137848"/>
    <w:rsid w:val="0015679C"/>
    <w:rsid w:val="00173FE8"/>
    <w:rsid w:val="00195400"/>
    <w:rsid w:val="001A3CDE"/>
    <w:rsid w:val="001B2831"/>
    <w:rsid w:val="001B564E"/>
    <w:rsid w:val="001C1908"/>
    <w:rsid w:val="001C4BBD"/>
    <w:rsid w:val="001D73FD"/>
    <w:rsid w:val="001F770B"/>
    <w:rsid w:val="002046C0"/>
    <w:rsid w:val="002423A1"/>
    <w:rsid w:val="002566FD"/>
    <w:rsid w:val="00257008"/>
    <w:rsid w:val="00263871"/>
    <w:rsid w:val="00273A95"/>
    <w:rsid w:val="00284794"/>
    <w:rsid w:val="002A3E2A"/>
    <w:rsid w:val="00330A32"/>
    <w:rsid w:val="003571DD"/>
    <w:rsid w:val="003A6CDE"/>
    <w:rsid w:val="003B3BC8"/>
    <w:rsid w:val="003B4C0A"/>
    <w:rsid w:val="003F5177"/>
    <w:rsid w:val="003F69F7"/>
    <w:rsid w:val="003F758D"/>
    <w:rsid w:val="004267D3"/>
    <w:rsid w:val="00435043"/>
    <w:rsid w:val="004725C4"/>
    <w:rsid w:val="00475CFE"/>
    <w:rsid w:val="00483CE5"/>
    <w:rsid w:val="00492EC1"/>
    <w:rsid w:val="004E7C66"/>
    <w:rsid w:val="004F3376"/>
    <w:rsid w:val="005002DD"/>
    <w:rsid w:val="00533820"/>
    <w:rsid w:val="00541C02"/>
    <w:rsid w:val="00542513"/>
    <w:rsid w:val="0054426A"/>
    <w:rsid w:val="0058207B"/>
    <w:rsid w:val="005B7EC0"/>
    <w:rsid w:val="005D34D8"/>
    <w:rsid w:val="005D5872"/>
    <w:rsid w:val="005E40A8"/>
    <w:rsid w:val="00656473"/>
    <w:rsid w:val="00663E4A"/>
    <w:rsid w:val="00666D65"/>
    <w:rsid w:val="00683A0D"/>
    <w:rsid w:val="006C23A3"/>
    <w:rsid w:val="006E425A"/>
    <w:rsid w:val="006F5656"/>
    <w:rsid w:val="00710C91"/>
    <w:rsid w:val="0074301F"/>
    <w:rsid w:val="007721D0"/>
    <w:rsid w:val="007936B0"/>
    <w:rsid w:val="007D4D04"/>
    <w:rsid w:val="007D758B"/>
    <w:rsid w:val="00852340"/>
    <w:rsid w:val="00862160"/>
    <w:rsid w:val="00865FC1"/>
    <w:rsid w:val="008956D8"/>
    <w:rsid w:val="0089623F"/>
    <w:rsid w:val="008973D9"/>
    <w:rsid w:val="008D0EF4"/>
    <w:rsid w:val="008D274D"/>
    <w:rsid w:val="008F3EFF"/>
    <w:rsid w:val="00913503"/>
    <w:rsid w:val="00945227"/>
    <w:rsid w:val="009535C2"/>
    <w:rsid w:val="00954E32"/>
    <w:rsid w:val="00970F7F"/>
    <w:rsid w:val="00997249"/>
    <w:rsid w:val="009B7E68"/>
    <w:rsid w:val="009C3D72"/>
    <w:rsid w:val="009D1088"/>
    <w:rsid w:val="009E2071"/>
    <w:rsid w:val="009E5B4B"/>
    <w:rsid w:val="00A02389"/>
    <w:rsid w:val="00A220F2"/>
    <w:rsid w:val="00A860AB"/>
    <w:rsid w:val="00AA6CF5"/>
    <w:rsid w:val="00AC6856"/>
    <w:rsid w:val="00AE36BE"/>
    <w:rsid w:val="00B01D2D"/>
    <w:rsid w:val="00B27978"/>
    <w:rsid w:val="00B62079"/>
    <w:rsid w:val="00B73E6F"/>
    <w:rsid w:val="00BA153E"/>
    <w:rsid w:val="00BB5C80"/>
    <w:rsid w:val="00BB6ABA"/>
    <w:rsid w:val="00BC20A5"/>
    <w:rsid w:val="00BD4193"/>
    <w:rsid w:val="00BE2405"/>
    <w:rsid w:val="00BE39BF"/>
    <w:rsid w:val="00C049D6"/>
    <w:rsid w:val="00C066B6"/>
    <w:rsid w:val="00C205BD"/>
    <w:rsid w:val="00C23899"/>
    <w:rsid w:val="00C30FF0"/>
    <w:rsid w:val="00C73CC2"/>
    <w:rsid w:val="00CA1C4E"/>
    <w:rsid w:val="00CD1FED"/>
    <w:rsid w:val="00CF52FD"/>
    <w:rsid w:val="00D47B09"/>
    <w:rsid w:val="00D67252"/>
    <w:rsid w:val="00D70766"/>
    <w:rsid w:val="00DA7F18"/>
    <w:rsid w:val="00DD26C0"/>
    <w:rsid w:val="00E2300F"/>
    <w:rsid w:val="00E3088F"/>
    <w:rsid w:val="00E57AED"/>
    <w:rsid w:val="00EA74D8"/>
    <w:rsid w:val="00ED61C1"/>
    <w:rsid w:val="00EE5EFD"/>
    <w:rsid w:val="00EF70B7"/>
    <w:rsid w:val="00F138B3"/>
    <w:rsid w:val="00F36F90"/>
    <w:rsid w:val="00F81793"/>
    <w:rsid w:val="00FC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244C8"/>
  <w15:docId w15:val="{592BF106-C80A-4958-8526-E994904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B540-ABD2-4B7B-82BF-63FBB83E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7</cp:revision>
  <dcterms:created xsi:type="dcterms:W3CDTF">2021-07-29T05:40:00Z</dcterms:created>
  <dcterms:modified xsi:type="dcterms:W3CDTF">2021-08-03T10:44:00Z</dcterms:modified>
</cp:coreProperties>
</file>